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ind w:left="0" w:firstLine="0"/>
        <w:jc w:val="center"/>
        <w:rPr>
          <w:rFonts w:ascii="Verdana" w:cs="Verdana" w:eastAsia="Verdana" w:hAnsi="Verdana"/>
          <w:b w:val="1"/>
          <w:color w:val="0b5394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b5394"/>
          <w:sz w:val="28"/>
          <w:szCs w:val="28"/>
          <w:rtl w:val="0"/>
        </w:rPr>
        <w:t xml:space="preserve">"Mobility Completion Statement - Module G" 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Verdana" w:cs="Verdana" w:eastAsia="Verdana" w:hAnsi="Verdana"/>
          <w:b w:val="1"/>
          <w:i w:val="1"/>
          <w:sz w:val="10"/>
          <w:szCs w:val="10"/>
        </w:rPr>
      </w:pPr>
      <w:r w:rsidDel="00000000" w:rsidR="00000000" w:rsidRPr="00000000">
        <w:rPr>
          <w:rFonts w:ascii="Verdana" w:cs="Verdana" w:eastAsia="Verdana" w:hAnsi="Verdana"/>
          <w:b w:val="1"/>
          <w:color w:val="0b5394"/>
          <w:sz w:val="24"/>
          <w:szCs w:val="24"/>
          <w:rtl w:val="0"/>
        </w:rPr>
        <w:t xml:space="preserve">Mobility Certificate by the Hosting Institution 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3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Transnational Mobility experience: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AI-NURECC PLUS project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participant: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before="82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the Hosting Institution:</w:t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before="82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Contacts of the Hosting Institution: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82" w:lineRule="auto"/>
              <w:ind w:left="812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Address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[street, city, country]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………………..…………………………..…………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82" w:lineRule="auto"/>
              <w:ind w:left="812"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Phone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………………..…………...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82" w:lineRule="auto"/>
              <w:ind w:left="812"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E-mail address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………………..…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82" w:lineRule="auto"/>
              <w:ind w:left="81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Website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………………..…………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date and end date of Transnational Mobility experience: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79" w:lineRule="auto"/>
              <w:ind w:left="92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from [day/month/year]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………………..…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                     to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[day/month/year]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………………..…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amount of months/working hours: ……………………………………………………</w:t>
            </w:r>
          </w:p>
        </w:tc>
      </w:tr>
      <w:tr>
        <w:trPr>
          <w:cantSplit w:val="0"/>
          <w:trHeight w:val="190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Detailed programme of the mobility period including tasks:</w:t>
            </w:r>
          </w:p>
        </w:tc>
      </w:tr>
      <w:tr>
        <w:trPr>
          <w:cantSplit w:val="0"/>
          <w:trHeight w:val="190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Knowledge, skills (intellectual and practical) and competences acquired (achieved Learning Outcomes):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Evaluation of the participant: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79" w:lineRule="auto"/>
              <w:ind w:left="9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sufficient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◻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good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◻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very good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◻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excellent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◻</w:t>
            </w:r>
          </w:p>
        </w:tc>
      </w:tr>
      <w:tr>
        <w:trPr>
          <w:cantSplit w:val="0"/>
          <w:trHeight w:val="19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Other information you might want to add: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and Surname of Hosting Institution legal representative: ………………………………………………………………….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Signature: ………………………………     </w:t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79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and Surname of Tutor:.....................................................................................................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Signature: ………………………………     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498"/>
              </w:tabs>
              <w:spacing w:before="110" w:lineRule="auto"/>
              <w:ind w:left="9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Stamp of the Company                                                                  Place and date: ………………………………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before="56" w:lineRule="auto"/>
        <w:ind w:right="562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56" w:lineRule="auto"/>
        <w:ind w:right="562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284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Please note: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At the end of the mobility period, the host institution will have to fill in the "Mobility Completion Statement - Module G" which will be sent by the participant to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info@uniadrion.net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  with the object "Mobility Completion Statement_ Name Surname candidate_Hosting institution_host institution country" </w:t>
      </w:r>
    </w:p>
    <w:sectPr>
      <w:headerReference r:id="rId8" w:type="default"/>
      <w:footerReference r:id="rId9" w:type="default"/>
      <w:pgSz w:h="16838" w:w="11906" w:orient="portrait"/>
      <w:pgMar w:bottom="1133" w:top="1133" w:left="1133" w:right="1133" w:header="70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4610100" cy="647700"/>
          <wp:effectExtent b="0" l="0" r="0" t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01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5550"/>
      </w:tabs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</w:rPr>
      <w:drawing>
        <wp:inline distB="114300" distT="114300" distL="114300" distR="114300">
          <wp:extent cx="6121400" cy="1926861"/>
          <wp:effectExtent b="0" l="0" r="0" t="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139" l="0" r="0" t="0"/>
                  <a:stretch>
                    <a:fillRect/>
                  </a:stretch>
                </pic:blipFill>
                <pic:spPr>
                  <a:xfrm>
                    <a:off x="0" y="0"/>
                    <a:ext cx="6121400" cy="19268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3783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unhideWhenUsed w:val="1"/>
    <w:rsid w:val="00AA729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A729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729B"/>
    <w:rPr>
      <w:rFonts w:ascii="Times New Roman" w:cs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A729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A729B"/>
    <w:rPr>
      <w:rFonts w:ascii="Tahoma" w:cs="Tahoma" w:eastAsia="Times New Roman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 w:val="1"/>
    <w:rsid w:val="00AA729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729B"/>
    <w:rPr>
      <w:rFonts w:ascii="Times New Roman" w:cs="Times New Roman" w:eastAsia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uniadri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TdNW7f0nE8V3J2Zp52NiccYIw==">CgMxLjA4AHIhMS1IemljR0hFdUNWN0RJYzFkUXVXME1fRkYtZWlmRXcy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2017-12-28T15:06:00Z</dcterms:created>
  <dc:creator>Fiorenza Gioacchini</dc:creator>
</cp:coreProperties>
</file>